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</w:rPr>
        <w:drawing>
          <wp:inline distB="114300" distT="114300" distL="114300" distR="114300">
            <wp:extent cx="5743575" cy="15049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Title 1 Annual Parent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September 26, 2023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8am and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Welcome parents and community members!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We welcome parent questions/input throughout the presentation!  We want to make sure you leave the meeting informed about the Title I program as well as the opportunities the school provides to get involved.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is a Title I school?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How does our school spend Title I money?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How does our school participate in the Title I Program?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are our school’s Title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Targeted Assistance 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equirements?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Susie King Taylor Community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School Improvement Program – Past and Present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153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are our school improvement goals?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153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programs/supports are in place to help my child?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EIP and REP for scholars below grade level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 Need Time (WIN) Time intervention, remediation and enrichment for scholars during Reading and Math instructional times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Future Tutorials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 Oonuh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curriculum does our school use?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MyView and My Perspectives for WELAR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Ready Math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assessments will my child be taking?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153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How do these assessments measure my child’s progress?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153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proficiency levels is my child expected to meet?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is required by law for Family Engagement?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is the district's Family Engagement Policy? (Distribute to attendees)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is the school’s Family Engagement Policy? (Distribute to attendees)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is a School-Parent Compact? (Distribute to attendees)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Does my child’s teacher meet professional qualifications?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is a parent’s right to know?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How is Title I Family Engagement money spent?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opportunities does the school provide for parent engagement?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Resource Center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1 Meetings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Events throughout the school year (i.e, Cup of Joe, Grandparents Day, Fall Festival Character Parade, etc.)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Surveys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Feedback Forms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How responsive will the school be to my questions when staff is contacted?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Tatum Weber, Family Engagement Contact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policy provides educators 48 business hours to respond to communication and 36 business hours to schedule an conference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Closing and evaluations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coming!  We hope to see you again very soon!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288" w:top="28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izp9G5Wvm3Zc6f47mkV5Lv9wyQ==">CgMxLjA4AHIhMUotM2s5SmJ1UFpGZGpReGxLbTVySHY0N2RPbjMtNHU3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2019-04-15T19:45:00Z</dcterms:created>
  <dc:creator>GaDOE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">
    <vt:lpstr>0</vt:lpstr>
  </property>
  <property fmtid="{D5CDD505-2E9C-101B-9397-08002B2CF9AE}" pid="3" name="Page SubHeader">
    <vt:lpstr/>
  </property>
  <property fmtid="{D5CDD505-2E9C-101B-9397-08002B2CF9AE}" pid="4" name="TaxCatchAll">
    <vt:lpstr/>
  </property>
  <property fmtid="{D5CDD505-2E9C-101B-9397-08002B2CF9AE}" pid="5" name="PublishingExpirationDate">
    <vt:lpstr/>
  </property>
  <property fmtid="{D5CDD505-2E9C-101B-9397-08002B2CF9AE}" pid="6" name="PublishingStartDate">
    <vt:lpstr/>
  </property>
  <property fmtid="{D5CDD505-2E9C-101B-9397-08002B2CF9AE}" pid="7" name="Page SubHeader">
    <vt:lpwstr>Page SubHeader</vt:lpwstr>
  </property>
  <property fmtid="{D5CDD505-2E9C-101B-9397-08002B2CF9AE}" pid="8" name="TaxCatchAll">
    <vt:lpwstr>TaxCatchAll</vt:lpwstr>
  </property>
  <property fmtid="{D5CDD505-2E9C-101B-9397-08002B2CF9AE}" pid="9" name="PublishingStartDate">
    <vt:lpwstr>PublishingStartDate</vt:lpwstr>
  </property>
  <property fmtid="{D5CDD505-2E9C-101B-9397-08002B2CF9AE}" pid="10" name="Page">
    <vt:lpwstr>0</vt:lpwstr>
  </property>
  <property fmtid="{D5CDD505-2E9C-101B-9397-08002B2CF9AE}" pid="11" name="PublishingExpirationDate">
    <vt:lpwstr>PublishingExpirationDate</vt:lpwstr>
  </property>
  <property fmtid="{D5CDD505-2E9C-101B-9397-08002B2CF9AE}" pid="12" name="Page SubHeader">
    <vt:lpwstr>Page SubHeader</vt:lpwstr>
  </property>
  <property fmtid="{D5CDD505-2E9C-101B-9397-08002B2CF9AE}" pid="13" name="TaxCatchAll">
    <vt:lpwstr>TaxCatchAll</vt:lpwstr>
  </property>
  <property fmtid="{D5CDD505-2E9C-101B-9397-08002B2CF9AE}" pid="14" name="PublishingStartDate">
    <vt:lpwstr>PublishingStartDate</vt:lpwstr>
  </property>
  <property fmtid="{D5CDD505-2E9C-101B-9397-08002B2CF9AE}" pid="15" name="Page">
    <vt:lpwstr>0</vt:lpwstr>
  </property>
  <property fmtid="{D5CDD505-2E9C-101B-9397-08002B2CF9AE}" pid="16" name="PublishingExpirationDate">
    <vt:lpwstr>PublishingExpirationDate</vt:lpwstr>
  </property>
</Properties>
</file>